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4.jpeg" ContentType="image/jpeg"/>
  <Override PartName="/word/media/image2.png" ContentType="image/png"/>
  <Override PartName="/word/media/image5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jc w:val="right"/>
        <w:rPr/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  <w:drawing>
          <wp:inline distT="0" distB="0" distL="0" distR="0">
            <wp:extent cx="1228725" cy="678815"/>
            <wp:effectExtent l="0" t="0" r="0" b="0"/>
            <wp:docPr id="1" name="Рисунок 6" descr="http://u24.ru/pic/logo_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http://u24.ru/pic/logo_header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lang w:val="ru-RU"/>
        </w:rPr>
      </w:pPr>
      <w:r>
        <w:rPr>
          <w:rFonts w:eastAsia="Times New Roman" w:cs="Arial" w:ascii="Arial" w:hAnsi="Arial"/>
          <w:b/>
          <w:color w:val="365F91" w:themeColor="accent1" w:themeShade="bf"/>
          <w:sz w:val="28"/>
          <w:szCs w:val="28"/>
          <w:lang w:val="ru-RU" w:eastAsia="ru-RU"/>
        </w:rPr>
        <w:t>Прайс-лист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444444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444444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  <w:t xml:space="preserve">Электронное издание </w:t>
      </w:r>
      <w:r>
        <w:rPr>
          <w:rFonts w:eastAsia="Times New Roman" w:cs="Arial" w:ascii="Arial" w:hAnsi="Arial"/>
          <w:sz w:val="28"/>
          <w:szCs w:val="28"/>
          <w:lang w:val="en-US" w:eastAsia="ru-RU"/>
        </w:rPr>
        <w:t>U</w:t>
      </w:r>
      <w:r>
        <w:rPr>
          <w:rFonts w:eastAsia="Times New Roman" w:cs="Arial" w:ascii="Arial" w:hAnsi="Arial"/>
          <w:sz w:val="28"/>
          <w:szCs w:val="28"/>
          <w:lang w:eastAsia="ru-RU"/>
        </w:rPr>
        <w:t>24.</w:t>
      </w:r>
      <w:r>
        <w:rPr>
          <w:rFonts w:eastAsia="Times New Roman" w:cs="Arial" w:ascii="Arial" w:hAnsi="Arial"/>
          <w:sz w:val="28"/>
          <w:szCs w:val="28"/>
          <w:lang w:val="en-US" w:eastAsia="ru-RU"/>
        </w:rPr>
        <w:t>RU</w:t>
      </w:r>
      <w:r>
        <w:rPr>
          <w:rFonts w:eastAsia="Times New Roman" w:cs="Arial" w:ascii="Arial" w:hAnsi="Arial"/>
          <w:sz w:val="28"/>
          <w:szCs w:val="28"/>
          <w:lang w:eastAsia="ru-RU"/>
        </w:rPr>
        <w:t xml:space="preserve"> зарегистрировано в качестве СМИ (свидетельство о регистрации Эл №ФС77-61968 от 05.06.2015 года, учредитель – ООО «Урал24»).</w:t>
      </w:r>
    </w:p>
    <w:p>
      <w:pPr>
        <w:pStyle w:val="Normal"/>
        <w:suppressAutoHyphens w:val="true"/>
        <w:spacing w:lineRule="auto" w:line="240" w:before="0" w:after="0"/>
        <w:jc w:val="both"/>
        <w:rPr/>
      </w:pPr>
      <w:r>
        <w:rPr>
          <w:rFonts w:cs="Arial" w:ascii="Arial" w:hAnsi="Arial"/>
          <w:sz w:val="28"/>
          <w:szCs w:val="28"/>
          <w:lang w:eastAsia="ar-SA"/>
        </w:rPr>
        <w:t>Сетевое издание специализируется на освещении событий Челябинской области. Оно структурировано по городам региона.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jc w:val="both"/>
        <w:rPr/>
      </w:pPr>
      <w:r>
        <w:rPr>
          <w:rFonts w:cs="Arial" w:ascii="Arial" w:hAnsi="Arial"/>
          <w:sz w:val="28"/>
          <w:szCs w:val="28"/>
          <w:lang w:val="en-US" w:eastAsia="ar-SA"/>
        </w:rPr>
        <w:t>U</w:t>
      </w:r>
      <w:r>
        <w:rPr>
          <w:rFonts w:cs="Arial" w:ascii="Arial" w:hAnsi="Arial"/>
          <w:sz w:val="28"/>
          <w:szCs w:val="28"/>
          <w:lang w:eastAsia="ar-SA"/>
        </w:rPr>
        <w:t xml:space="preserve">24 — это профессиональный источник эксклюзивных новостей, оперативной информации о Челябинской области. Сайт объективно и оперативно освящает жизнь региона. 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jc w:val="both"/>
        <w:rPr/>
      </w:pPr>
      <w:r>
        <w:rPr>
          <w:rFonts w:cs="Arial" w:ascii="Arial" w:hAnsi="Arial"/>
          <w:sz w:val="28"/>
          <w:szCs w:val="28"/>
          <w:lang w:eastAsia="ar-SA"/>
        </w:rPr>
        <w:t>Новости распространяются через агрегаторы новостей (news.yandex.ru; и news.google.ru ), что способствует ежеминутному притоку посетителей.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jc w:val="both"/>
        <w:rPr/>
      </w:pPr>
      <w:r>
        <w:rPr>
          <w:rFonts w:cs="Arial" w:ascii="Arial" w:hAnsi="Arial"/>
          <w:sz w:val="28"/>
          <w:szCs w:val="28"/>
          <w:lang w:eastAsia="ar-SA"/>
        </w:rPr>
        <w:t xml:space="preserve">Наш сайт представлен в социальных сетях ВКонтакте, Ok.ru, Facebook, </w:t>
      </w:r>
      <w:r>
        <w:rPr>
          <w:rFonts w:cs="Arial" w:ascii="Arial" w:hAnsi="Arial"/>
          <w:sz w:val="28"/>
          <w:szCs w:val="28"/>
          <w:lang w:val="en-US" w:eastAsia="ar-SA"/>
        </w:rPr>
        <w:t xml:space="preserve">Telegram </w:t>
      </w:r>
      <w:r>
        <w:rPr>
          <w:rFonts w:cs="Arial" w:ascii="Arial" w:hAnsi="Arial"/>
          <w:sz w:val="28"/>
          <w:szCs w:val="28"/>
          <w:lang w:val="ru-RU" w:eastAsia="ar-SA"/>
        </w:rPr>
        <w:t xml:space="preserve">и Яндекс. Дзен.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jc w:val="both"/>
        <w:rPr/>
      </w:pPr>
      <w:r>
        <w:rPr>
          <w:rFonts w:cs="Arial" w:ascii="Arial" w:hAnsi="Arial"/>
          <w:sz w:val="28"/>
          <w:szCs w:val="28"/>
          <w:lang w:eastAsia="ar-SA"/>
        </w:rPr>
        <w:t>Целевая аудитория – лидеры бизнеса, предприниматели, частные пользователи, имеющие доступ в Интернет.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jc w:val="both"/>
        <w:rPr/>
      </w:pPr>
      <w:r>
        <w:rPr>
          <w:rFonts w:cs="Arial" w:ascii="Arial" w:hAnsi="Arial"/>
          <w:sz w:val="28"/>
          <w:szCs w:val="28"/>
          <w:lang w:eastAsia="ar-SA"/>
        </w:rPr>
        <w:t xml:space="preserve">Ежедневно сайт </w:t>
      </w:r>
      <w:r>
        <w:rPr>
          <w:rFonts w:cs="Arial" w:ascii="Arial" w:hAnsi="Arial"/>
          <w:sz w:val="28"/>
          <w:szCs w:val="28"/>
          <w:lang w:val="en-US" w:eastAsia="ar-SA"/>
        </w:rPr>
        <w:t>U</w:t>
      </w:r>
      <w:r>
        <w:rPr>
          <w:rFonts w:cs="Arial" w:ascii="Arial" w:hAnsi="Arial"/>
          <w:sz w:val="28"/>
          <w:szCs w:val="28"/>
          <w:lang w:eastAsia="ar-SA"/>
        </w:rPr>
        <w:t xml:space="preserve">24 , посещают более </w:t>
      </w:r>
      <w:r>
        <w:rPr>
          <w:rFonts w:cs="Arial" w:ascii="Arial" w:hAnsi="Arial"/>
          <w:sz w:val="28"/>
          <w:szCs w:val="28"/>
          <w:lang w:eastAsia="ar-SA"/>
        </w:rPr>
        <w:t>8</w:t>
      </w:r>
      <w:r>
        <w:rPr>
          <w:rFonts w:cs="Arial" w:ascii="Arial" w:hAnsi="Arial"/>
          <w:sz w:val="28"/>
          <w:szCs w:val="28"/>
          <w:lang w:eastAsia="ar-SA"/>
        </w:rPr>
        <w:t xml:space="preserve"> тыс. уникальных пользователей, которые просматривают 25-35 тыс. страниц. В месяц – более 200 тыс. уникальных пользователей, не менее 750 тыс. просмотренных страниц.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Arial" w:hAnsi="Arial" w:cs="Arial"/>
          <w:sz w:val="28"/>
          <w:szCs w:val="28"/>
          <w:lang w:eastAsia="ar-SA"/>
        </w:rPr>
      </w:pPr>
      <w:r>
        <w:rPr/>
        <w:drawing>
          <wp:inline distT="0" distB="0" distL="0" distR="0">
            <wp:extent cx="5867400" cy="632015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4235" t="8053" r="25897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3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240" w:before="0" w:after="0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 xml:space="preserve">Новости группируются по темам, основными из которых являются ЖКХ, здравоохранение, общество, образование, культура, спорт, безопасность, политика, экономика, происшествия. 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>Аудитория сайта:</w:t>
      </w:r>
    </w:p>
    <w:p>
      <w:pPr>
        <w:pStyle w:val="Normal"/>
        <w:suppressAutoHyphens w:val="true"/>
        <w:spacing w:lineRule="auto" w:line="240" w:before="0" w:after="0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>Мужчины — 4</w:t>
      </w:r>
      <w:r>
        <w:rPr>
          <w:rFonts w:cs="Arial" w:ascii="Arial" w:hAnsi="Arial"/>
          <w:sz w:val="28"/>
          <w:szCs w:val="28"/>
          <w:lang w:eastAsia="ar-SA"/>
        </w:rPr>
        <w:t>6,8</w:t>
      </w:r>
      <w:r>
        <w:rPr>
          <w:rFonts w:cs="Arial" w:ascii="Arial" w:hAnsi="Arial"/>
          <w:sz w:val="28"/>
          <w:szCs w:val="28"/>
          <w:lang w:eastAsia="ar-SA"/>
        </w:rPr>
        <w:t>%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>Женщины — 5</w:t>
      </w:r>
      <w:r>
        <w:rPr>
          <w:rFonts w:cs="Arial" w:ascii="Arial" w:hAnsi="Arial"/>
          <w:sz w:val="28"/>
          <w:szCs w:val="28"/>
          <w:lang w:eastAsia="ar-SA"/>
        </w:rPr>
        <w:t>3</w:t>
      </w:r>
      <w:r>
        <w:rPr>
          <w:rFonts w:cs="Arial" w:ascii="Arial" w:hAnsi="Arial"/>
          <w:sz w:val="28"/>
          <w:szCs w:val="28"/>
          <w:lang w:eastAsia="ar-SA"/>
        </w:rPr>
        <w:t>,</w:t>
      </w:r>
      <w:r>
        <w:rPr>
          <w:rFonts w:cs="Arial" w:ascii="Arial" w:hAnsi="Arial"/>
          <w:sz w:val="28"/>
          <w:szCs w:val="28"/>
          <w:lang w:eastAsia="ar-SA"/>
        </w:rPr>
        <w:t>2</w:t>
      </w:r>
      <w:r>
        <w:rPr>
          <w:rFonts w:cs="Arial" w:ascii="Arial" w:hAnsi="Arial"/>
          <w:sz w:val="28"/>
          <w:szCs w:val="28"/>
          <w:lang w:eastAsia="ar-SA"/>
        </w:rPr>
        <w:t>%</w:t>
      </w:r>
    </w:p>
    <w:p>
      <w:pPr>
        <w:pStyle w:val="Normal"/>
        <w:suppressAutoHyphens w:val="true"/>
        <w:spacing w:lineRule="auto" w:line="240" w:before="0" w:after="0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>Возрастная характеристика аудитории:</w:t>
      </w:r>
    </w:p>
    <w:p>
      <w:pPr>
        <w:pStyle w:val="Normal"/>
        <w:suppressAutoHyphens w:val="true"/>
        <w:spacing w:lineRule="auto" w:line="240" w:before="0" w:after="0"/>
        <w:rPr>
          <w:rFonts w:ascii="Arial" w:hAnsi="Arial" w:cs="Arial"/>
          <w:sz w:val="28"/>
          <w:szCs w:val="28"/>
          <w:lang w:eastAsia="ar-SA"/>
        </w:rPr>
      </w:pPr>
      <w:r>
        <w:rPr>
          <w:rFonts w:cs="Arial" w:ascii="Arial" w:hAnsi="Arial"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 xml:space="preserve">Пользователи младше 18 лет: </w:t>
      </w:r>
      <w:r>
        <w:rPr>
          <w:rFonts w:cs="Arial" w:ascii="Arial" w:hAnsi="Arial"/>
          <w:sz w:val="28"/>
          <w:szCs w:val="28"/>
          <w:lang w:eastAsia="ar-SA"/>
        </w:rPr>
        <w:t>8,8</w:t>
      </w:r>
      <w:r>
        <w:rPr>
          <w:rFonts w:cs="Arial" w:ascii="Arial" w:hAnsi="Arial"/>
          <w:sz w:val="28"/>
          <w:szCs w:val="28"/>
          <w:lang w:eastAsia="ar-SA"/>
        </w:rPr>
        <w:t>%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>От 18-24 лет: 2</w:t>
      </w:r>
      <w:r>
        <w:rPr>
          <w:rFonts w:cs="Arial" w:ascii="Arial" w:hAnsi="Arial"/>
          <w:sz w:val="28"/>
          <w:szCs w:val="28"/>
          <w:lang w:eastAsia="ar-SA"/>
        </w:rPr>
        <w:t>2</w:t>
      </w:r>
      <w:r>
        <w:rPr>
          <w:rFonts w:cs="Arial" w:ascii="Arial" w:hAnsi="Arial"/>
          <w:sz w:val="28"/>
          <w:szCs w:val="28"/>
          <w:lang w:eastAsia="ar-SA"/>
        </w:rPr>
        <w:t>,</w:t>
      </w:r>
      <w:r>
        <w:rPr>
          <w:rFonts w:cs="Arial" w:ascii="Arial" w:hAnsi="Arial"/>
          <w:sz w:val="28"/>
          <w:szCs w:val="28"/>
          <w:lang w:eastAsia="ar-SA"/>
        </w:rPr>
        <w:t>6</w:t>
      </w:r>
      <w:r>
        <w:rPr>
          <w:rFonts w:cs="Arial" w:ascii="Arial" w:hAnsi="Arial"/>
          <w:sz w:val="28"/>
          <w:szCs w:val="28"/>
          <w:lang w:eastAsia="ar-SA"/>
        </w:rPr>
        <w:t>%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>От 25-34: 2</w:t>
      </w:r>
      <w:r>
        <w:rPr>
          <w:rFonts w:cs="Arial" w:ascii="Arial" w:hAnsi="Arial"/>
          <w:sz w:val="28"/>
          <w:szCs w:val="28"/>
          <w:lang w:eastAsia="ar-SA"/>
        </w:rPr>
        <w:t>7,3</w:t>
      </w:r>
      <w:r>
        <w:rPr>
          <w:rFonts w:cs="Arial" w:ascii="Arial" w:hAnsi="Arial"/>
          <w:sz w:val="28"/>
          <w:szCs w:val="28"/>
          <w:lang w:eastAsia="ar-SA"/>
        </w:rPr>
        <w:t>%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>От 35-44: 20,</w:t>
      </w:r>
      <w:r>
        <w:rPr>
          <w:rFonts w:cs="Arial" w:ascii="Arial" w:hAnsi="Arial"/>
          <w:sz w:val="28"/>
          <w:szCs w:val="28"/>
          <w:lang w:eastAsia="ar-SA"/>
        </w:rPr>
        <w:t>9</w:t>
      </w:r>
      <w:r>
        <w:rPr>
          <w:rFonts w:cs="Arial" w:ascii="Arial" w:hAnsi="Arial"/>
          <w:sz w:val="28"/>
          <w:szCs w:val="28"/>
          <w:lang w:eastAsia="ar-SA"/>
        </w:rPr>
        <w:t>%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lang w:eastAsia="ar-SA"/>
        </w:rPr>
        <w:t xml:space="preserve">старше 45 лет: </w:t>
      </w:r>
      <w:r>
        <w:rPr>
          <w:rFonts w:cs="Arial" w:ascii="Arial" w:hAnsi="Arial"/>
          <w:sz w:val="28"/>
          <w:szCs w:val="28"/>
          <w:lang w:eastAsia="ar-SA"/>
        </w:rPr>
        <w:t>18,6</w:t>
      </w:r>
      <w:r>
        <w:rPr>
          <w:rFonts w:cs="Arial" w:ascii="Arial" w:hAnsi="Arial"/>
          <w:sz w:val="28"/>
          <w:szCs w:val="28"/>
          <w:lang w:eastAsia="ar-SA"/>
        </w:rPr>
        <w:t>%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shd w:fill="FFFFFF" w:val="clear"/>
        </w:rPr>
        <w:t> 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cs="Arial" w:ascii="Arial" w:hAnsi="Arial"/>
          <w:sz w:val="28"/>
          <w:szCs w:val="28"/>
          <w:shd w:fill="FFFFFF" w:val="clear"/>
        </w:rPr>
        <w:t>На группу нашего сайта в социальной сети «ВКонтакте» подписаны более  </w:t>
      </w:r>
      <w:r>
        <w:rPr>
          <w:rFonts w:cs="Arial" w:ascii="Arial" w:hAnsi="Arial"/>
          <w:sz w:val="28"/>
          <w:szCs w:val="28"/>
          <w:shd w:fill="FFFFFF" w:val="clear"/>
          <w:lang w:val="en-US"/>
        </w:rPr>
        <w:t xml:space="preserve">24 000 </w:t>
      </w:r>
      <w:r>
        <w:rPr>
          <w:rFonts w:cs="Arial" w:ascii="Arial" w:hAnsi="Arial"/>
          <w:sz w:val="28"/>
          <w:szCs w:val="28"/>
          <w:shd w:fill="FFFFFF" w:val="clear"/>
        </w:rPr>
        <w:t xml:space="preserve">человек. 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Arial" w:hAnsi="Arial" w:eastAsia="Times New Roman" w:cs="Arial"/>
          <w:i/>
          <w:i/>
          <w:color w:val="808080" w:themeColor="background1" w:themeShade="80"/>
          <w:sz w:val="24"/>
          <w:szCs w:val="24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/>
      </w:pPr>
      <w:r>
        <w:rPr>
          <w:rFonts w:eastAsia="Times New Roman" w:cs="Arial" w:ascii="Arial" w:hAnsi="Arial"/>
          <w:sz w:val="28"/>
          <w:szCs w:val="28"/>
          <w:lang w:eastAsia="ru-RU"/>
        </w:rPr>
        <w:t xml:space="preserve">На сайте «Одноклассники» у </w:t>
      </w:r>
      <w:r>
        <w:rPr>
          <w:rFonts w:eastAsia="Times New Roman" w:cs="Arial" w:ascii="Arial" w:hAnsi="Arial"/>
          <w:sz w:val="28"/>
          <w:szCs w:val="28"/>
          <w:lang w:val="en-US" w:eastAsia="ru-RU"/>
        </w:rPr>
        <w:t>U</w:t>
      </w:r>
      <w:r>
        <w:rPr>
          <w:rFonts w:eastAsia="Times New Roman" w:cs="Arial" w:ascii="Arial" w:hAnsi="Arial"/>
          <w:sz w:val="28"/>
          <w:szCs w:val="28"/>
          <w:lang w:eastAsia="ru-RU"/>
        </w:rPr>
        <w:t xml:space="preserve">24 </w:t>
      </w:r>
      <w:r>
        <w:rPr>
          <w:rFonts w:eastAsia="Times New Roman" w:cs="Arial" w:ascii="Arial" w:hAnsi="Arial"/>
          <w:sz w:val="28"/>
          <w:szCs w:val="28"/>
          <w:lang w:val="en-US" w:eastAsia="ru-RU"/>
        </w:rPr>
        <w:t>52</w:t>
      </w:r>
      <w:r>
        <w:rPr>
          <w:rFonts w:eastAsia="Times New Roman" w:cs="Arial" w:ascii="Arial" w:hAnsi="Arial"/>
          <w:sz w:val="28"/>
          <w:szCs w:val="28"/>
          <w:lang w:eastAsia="ru-RU"/>
        </w:rPr>
        <w:t xml:space="preserve">00 подписчиков, в </w:t>
      </w:r>
      <w:r>
        <w:rPr>
          <w:rFonts w:eastAsia="Times New Roman" w:cs="Arial" w:ascii="Arial" w:hAnsi="Arial"/>
          <w:sz w:val="28"/>
          <w:szCs w:val="28"/>
          <w:lang w:val="en-US" w:eastAsia="ru-RU"/>
        </w:rPr>
        <w:t>Facebook</w:t>
      </w:r>
      <w:r>
        <w:rPr>
          <w:rFonts w:eastAsia="Times New Roman" w:cs="Arial" w:ascii="Arial" w:hAnsi="Arial"/>
          <w:sz w:val="28"/>
          <w:szCs w:val="28"/>
          <w:lang w:eastAsia="ru-RU"/>
        </w:rPr>
        <w:t xml:space="preserve"> нас читают </w:t>
      </w:r>
      <w:r>
        <w:rPr>
          <w:rFonts w:eastAsia="Times New Roman" w:cs="Arial" w:ascii="Arial" w:hAnsi="Arial"/>
          <w:sz w:val="28"/>
          <w:szCs w:val="28"/>
          <w:lang w:val="en-US" w:eastAsia="ru-RU"/>
        </w:rPr>
        <w:t>576</w:t>
      </w:r>
      <w:r>
        <w:rPr>
          <w:rFonts w:eastAsia="Times New Roman" w:cs="Arial" w:ascii="Arial" w:hAnsi="Arial"/>
          <w:sz w:val="28"/>
          <w:szCs w:val="28"/>
          <w:lang w:eastAsia="ru-RU"/>
        </w:rPr>
        <w:t xml:space="preserve"> человек. 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lang w:val="en-US"/>
        </w:rPr>
      </w:r>
    </w:p>
    <w:p>
      <w:pPr>
        <w:pStyle w:val="Normal"/>
        <w:shd w:val="clear" w:color="auto" w:fill="FFFFFF"/>
        <w:spacing w:lineRule="auto" w:line="240" w:before="0" w:after="0"/>
        <w:rPr>
          <w:lang w:val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 xml:space="preserve">Наш канал в </w:t>
      </w:r>
      <w:r>
        <w:rPr>
          <w:rFonts w:eastAsia="Times New Roman" w:cs="Arial" w:ascii="Arial" w:hAnsi="Arial"/>
          <w:sz w:val="28"/>
          <w:szCs w:val="28"/>
          <w:lang w:val="en-US" w:eastAsia="ru-RU"/>
        </w:rPr>
        <w:t xml:space="preserve">Telegram </w:t>
      </w:r>
      <w:r>
        <w:rPr>
          <w:rFonts w:eastAsia="Times New Roman" w:cs="Arial" w:ascii="Arial" w:hAnsi="Arial"/>
          <w:sz w:val="28"/>
          <w:szCs w:val="28"/>
          <w:lang w:val="ru-RU" w:eastAsia="ru-RU"/>
        </w:rPr>
        <w:t>читают почти 200 человек.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lang w:val="ru-RU"/>
        </w:rPr>
      </w:r>
    </w:p>
    <w:p>
      <w:pPr>
        <w:pStyle w:val="Normal"/>
        <w:shd w:val="clear" w:color="auto" w:fill="FFFFFF"/>
        <w:spacing w:lineRule="auto" w:line="240" w:before="0" w:after="0"/>
        <w:rPr>
          <w:lang w:val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>В «Яндекс.Дзен» более 9000 подписчиков.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/>
      </w:pPr>
      <w:r>
        <w:rPr>
          <w:rFonts w:eastAsia="Times New Roman" w:cs="Arial" w:ascii="Arial" w:hAnsi="Arial"/>
          <w:sz w:val="28"/>
          <w:szCs w:val="28"/>
          <w:lang w:eastAsia="ru-RU"/>
        </w:rPr>
        <w:t xml:space="preserve">Сайт готовит и размещает в информационной ленте </w:t>
      </w:r>
      <w:r>
        <w:rPr>
          <w:rFonts w:eastAsia="Times New Roman" w:cs="Arial" w:ascii="Arial" w:hAnsi="Arial"/>
          <w:b/>
          <w:sz w:val="28"/>
          <w:szCs w:val="28"/>
          <w:lang w:eastAsia="ru-RU"/>
        </w:rPr>
        <w:t xml:space="preserve">текстовую  рекламу. </w:t>
      </w:r>
    </w:p>
    <w:p>
      <w:pPr>
        <w:pStyle w:val="Normal"/>
        <w:shd w:val="clear" w:color="auto" w:fill="FFFFFF"/>
        <w:spacing w:lineRule="auto" w:line="240" w:before="0" w:after="0"/>
        <w:rPr/>
      </w:pPr>
      <w:r>
        <w:rPr>
          <w:rFonts w:eastAsia="Times New Roman" w:cs="Arial" w:ascii="Arial" w:hAnsi="Arial"/>
          <w:sz w:val="28"/>
          <w:szCs w:val="28"/>
          <w:lang w:eastAsia="ru-RU"/>
        </w:rPr>
        <w:t xml:space="preserve">Существует тариф отдельно на публикацию готовых текстов и на тексты, материал для которых собирается, пишется и сверяется с заказчиком сотрудником редакции сайта. 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  <w:t>Нам доверяют: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  <w:t>Горно-лыжный курорт «Солнечная Долина»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  <w:t>Клуб-отель «Золотой пляж»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  <w:t>ПАО «Сбербанк России»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  <w:t>ПАО ВТБ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  <w:t>Горно-лыжный центр «Райдер» (Миасс)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  <w:t>АО «ЭнСер» (</w:t>
      </w:r>
      <w:r>
        <w:rPr>
          <w:rFonts w:eastAsia="Times New Roman" w:cs="Arial" w:ascii="Arial" w:hAnsi="Arial"/>
          <w:sz w:val="28"/>
          <w:szCs w:val="28"/>
          <w:lang w:val="en-US" w:eastAsia="ru-RU"/>
        </w:rPr>
        <w:t>En+Group</w:t>
      </w:r>
      <w:r>
        <w:rPr>
          <w:rFonts w:eastAsia="Times New Roman" w:cs="Arial" w:ascii="Arial" w:hAnsi="Arial"/>
          <w:sz w:val="28"/>
          <w:szCs w:val="28"/>
          <w:lang w:val="ru-RU" w:eastAsia="ru-RU"/>
        </w:rPr>
        <w:t>)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>АО «Автомобильный завод «Урал»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>Сеть магазинов канцелярских товаров «Бюрократ»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>Центр Бизнес Образования (Екатеринбург)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>Сеть магазинов «Галамарт»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>Агрокомплекс «Чурилово»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>Компания «Эр-Телеком»</w:t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val="ru-RU" w:eastAsia="ru-RU"/>
        </w:rPr>
        <w:t>ПАО «Мегафон»</w:t>
      </w:r>
    </w:p>
    <w:p>
      <w:pPr>
        <w:pStyle w:val="Normal"/>
        <w:shd w:val="clear" w:color="auto" w:fill="FFFFFF"/>
        <w:spacing w:lineRule="auto" w:line="240" w:before="0" w:after="0"/>
        <w:rPr>
          <w:lang w:val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lang w:val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ru-RU"/>
        </w:rPr>
      </w:pPr>
      <w:r>
        <w:rPr>
          <w:rFonts w:eastAsia="Times New Roman" w:cs="Arial" w:ascii="Arial" w:hAnsi="Arial"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/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  <w:t xml:space="preserve">            </w:t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0" w:after="0"/>
        <w:ind w:left="720" w:hanging="0"/>
        <w:contextualSpacing/>
        <w:rPr/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  <w:t xml:space="preserve"> </w:t>
      </w:r>
      <w:r>
        <w:rPr>
          <w:rFonts w:eastAsia="Times New Roman" w:cs="Arial" w:ascii="Arial" w:hAnsi="Arial"/>
          <w:b/>
          <w:sz w:val="28"/>
          <w:szCs w:val="28"/>
          <w:lang w:eastAsia="ru-RU"/>
        </w:rPr>
        <w:t>Тарифы на размещение и изготовление текстовой рекламы:</w:t>
      </w:r>
    </w:p>
    <w:p>
      <w:pPr>
        <w:pStyle w:val="Normal"/>
        <w:jc w:val="center"/>
        <w:rPr>
          <w:b/>
          <w:b/>
          <w:color w:val="808080" w:themeColor="background1" w:themeShade="80"/>
          <w:sz w:val="24"/>
          <w:szCs w:val="24"/>
        </w:rPr>
      </w:pPr>
      <w:r>
        <w:rPr>
          <w:b/>
          <w:color w:val="808080" w:themeColor="background1" w:themeShade="80"/>
          <w:sz w:val="24"/>
          <w:szCs w:val="24"/>
        </w:rPr>
      </w:r>
    </w:p>
    <w:p>
      <w:pPr>
        <w:pStyle w:val="Normal"/>
        <w:jc w:val="center"/>
        <w:rPr>
          <w:b/>
          <w:b/>
          <w:color w:val="808080" w:themeColor="background1" w:themeShade="80"/>
          <w:sz w:val="24"/>
          <w:szCs w:val="24"/>
        </w:rPr>
      </w:pPr>
      <w:r>
        <w:rPr>
          <w:b/>
          <w:color w:val="808080" w:themeColor="background1" w:themeShade="80"/>
          <w:sz w:val="24"/>
          <w:szCs w:val="24"/>
        </w:rPr>
        <w:t>Расценки на разовое размещение рекламно-информационных материалов</w:t>
      </w:r>
    </w:p>
    <w:tbl>
      <w:tblPr>
        <w:tblStyle w:val="af4"/>
        <w:tblW w:w="9322" w:type="dxa"/>
        <w:jc w:val="left"/>
        <w:tblInd w:w="544" w:type="dxa"/>
        <w:tblCellMar>
          <w:top w:w="0" w:type="dxa"/>
          <w:left w:w="78" w:type="dxa"/>
          <w:bottom w:w="0" w:type="dxa"/>
          <w:right w:w="108" w:type="dxa"/>
        </w:tblCellMar>
        <w:tblLook w:val="04a0"/>
      </w:tblPr>
      <w:tblGrid>
        <w:gridCol w:w="2942"/>
        <w:gridCol w:w="2128"/>
        <w:gridCol w:w="2124"/>
        <w:gridCol w:w="2127"/>
      </w:tblGrid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Жанр</w:t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 таких городах, как: </w:t>
            </w:r>
            <w:r>
              <w:rPr>
                <w:b/>
                <w:color w:val="808080" w:themeColor="background1" w:themeShade="80"/>
                <w:sz w:val="18"/>
                <w:szCs w:val="18"/>
              </w:rPr>
              <w:t>Златоуст, Магнитогорск,  Миасс,  Троицк, Челябинск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 таких городах, как: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color w:val="808080" w:themeColor="background1" w:themeShade="80"/>
                <w:sz w:val="18"/>
                <w:szCs w:val="18"/>
              </w:rPr>
              <w:t>Аша, Кыштым, Озерск,  Трехгорный, Усть-Катав. Чебаркуль Южноуральск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 всех городах охвата в Челябинской области</w:t>
            </w:r>
          </w:p>
        </w:tc>
      </w:tr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Новость</w:t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  <w:sz w:val="18"/>
                <w:szCs w:val="18"/>
              </w:rPr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Материал объемом до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1000 знаков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 с включением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фотографий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 количеством –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до трех.</w:t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3000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1800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4800</w:t>
            </w:r>
          </w:p>
        </w:tc>
      </w:tr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</w:rPr>
              <w:t>Статья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>Материал объемом до 5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000 знаков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 с включением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 xml:space="preserve">фотографий 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количеством –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до пяти. Мнения экспертов, аналитика.</w:t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6000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3600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9600</w:t>
            </w:r>
          </w:p>
        </w:tc>
      </w:tr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Интервью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>Материал объемом до 5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000 знаков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 с включением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 xml:space="preserve">фотографий 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количеством –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до пяти.</w:t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6000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3600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9600</w:t>
            </w:r>
          </w:p>
        </w:tc>
      </w:tr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Фоторепортаж</w:t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>До 20-ти фотографий</w:t>
            </w:r>
          </w:p>
          <w:p>
            <w:pPr>
              <w:pStyle w:val="Normal"/>
              <w:spacing w:lineRule="auto" w:line="240"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6000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3600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9600</w:t>
            </w:r>
          </w:p>
        </w:tc>
      </w:tr>
    </w:tbl>
    <w:p>
      <w:pPr>
        <w:pStyle w:val="ListParagraph"/>
        <w:rPr/>
      </w:pPr>
      <w:r>
        <w:rPr/>
      </w:r>
    </w:p>
    <w:p>
      <w:pPr>
        <w:pStyle w:val="ListParagraph"/>
        <w:jc w:val="center"/>
        <w:rPr>
          <w:b/>
          <w:b/>
          <w:bCs/>
          <w:color w:val="800000"/>
          <w:sz w:val="26"/>
          <w:szCs w:val="26"/>
        </w:rPr>
      </w:pPr>
      <w:r>
        <w:rPr>
          <w:b/>
          <w:bCs/>
          <w:color w:val="800000"/>
          <w:sz w:val="26"/>
          <w:szCs w:val="26"/>
        </w:rPr>
        <w:t>Наценка на размещение видео составляет +20%</w:t>
      </w:r>
    </w:p>
    <w:p>
      <w:pPr>
        <w:pStyle w:val="Normal"/>
        <w:jc w:val="center"/>
        <w:rPr>
          <w:b/>
          <w:b/>
          <w:color w:val="808080" w:themeColor="background1" w:themeShade="80"/>
          <w:sz w:val="24"/>
          <w:szCs w:val="24"/>
        </w:rPr>
      </w:pPr>
      <w:r>
        <w:rPr>
          <w:b/>
          <w:color w:val="808080" w:themeColor="background1" w:themeShade="80"/>
          <w:sz w:val="24"/>
          <w:szCs w:val="24"/>
        </w:rPr>
      </w:r>
    </w:p>
    <w:p>
      <w:pPr>
        <w:pStyle w:val="Normal"/>
        <w:jc w:val="center"/>
        <w:rPr>
          <w:b/>
          <w:b/>
          <w:color w:val="808080" w:themeColor="background1" w:themeShade="80"/>
          <w:sz w:val="24"/>
          <w:szCs w:val="24"/>
        </w:rPr>
      </w:pPr>
      <w:r>
        <w:rPr>
          <w:b/>
          <w:color w:val="808080" w:themeColor="background1" w:themeShade="80"/>
          <w:sz w:val="24"/>
          <w:szCs w:val="24"/>
        </w:rPr>
        <w:t>Пакетное размещение рекламно-информационных материалов</w:t>
      </w:r>
    </w:p>
    <w:tbl>
      <w:tblPr>
        <w:tblStyle w:val="af4"/>
        <w:tblW w:w="9322" w:type="dxa"/>
        <w:jc w:val="left"/>
        <w:tblInd w:w="544" w:type="dxa"/>
        <w:tblCellMar>
          <w:top w:w="0" w:type="dxa"/>
          <w:left w:w="78" w:type="dxa"/>
          <w:bottom w:w="0" w:type="dxa"/>
          <w:right w:w="108" w:type="dxa"/>
        </w:tblCellMar>
        <w:tblLook w:val="04a0"/>
      </w:tblPr>
      <w:tblGrid>
        <w:gridCol w:w="2942"/>
        <w:gridCol w:w="2128"/>
        <w:gridCol w:w="2124"/>
        <w:gridCol w:w="2127"/>
      </w:tblGrid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 ПАКЕТА</w:t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 таких городах, как: </w:t>
            </w:r>
            <w:r>
              <w:rPr>
                <w:b/>
                <w:color w:val="808080" w:themeColor="background1" w:themeShade="80"/>
                <w:sz w:val="18"/>
                <w:szCs w:val="18"/>
              </w:rPr>
              <w:t>Златоуст, Магнитогорск,  Миасс,  Троицк, Челябинск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 таких городах, как: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color w:val="808080" w:themeColor="background1" w:themeShade="80"/>
                <w:sz w:val="18"/>
                <w:szCs w:val="18"/>
              </w:rPr>
              <w:t>Аша, Кыштым, Озерск,  Трехгорный, Усть-Катав. Чебаркуль Южноуральск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 всех городах охвата в Челябинской области</w:t>
            </w:r>
          </w:p>
        </w:tc>
      </w:tr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Пакет «БРОНЗА»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В пакет входит размещение не более </w:t>
            </w:r>
            <w:r>
              <w:rPr>
                <w:b/>
                <w:i/>
                <w:sz w:val="18"/>
                <w:szCs w:val="18"/>
              </w:rPr>
              <w:t xml:space="preserve">1-ой статьи 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и не более </w:t>
            </w:r>
            <w:r>
              <w:rPr>
                <w:b/>
                <w:i/>
                <w:sz w:val="18"/>
                <w:szCs w:val="18"/>
              </w:rPr>
              <w:t>5-ти новостей</w:t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15600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8400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30000</w:t>
            </w:r>
          </w:p>
        </w:tc>
      </w:tr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Пакет «СЕРЕБРО»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В пакет входит размещение не более </w:t>
            </w:r>
            <w:r>
              <w:rPr>
                <w:b/>
                <w:i/>
                <w:sz w:val="18"/>
                <w:szCs w:val="18"/>
              </w:rPr>
              <w:t xml:space="preserve">2-х  статей 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и не более </w:t>
            </w:r>
            <w:r>
              <w:rPr>
                <w:b/>
                <w:i/>
                <w:sz w:val="18"/>
                <w:szCs w:val="18"/>
              </w:rPr>
              <w:t xml:space="preserve">10-ти новостей.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 xml:space="preserve">Внимание! </w:t>
            </w:r>
            <w:r>
              <w:rPr>
                <w:b/>
                <w:i/>
                <w:color w:val="548DD4" w:themeColor="text2" w:themeTint="99"/>
                <w:sz w:val="18"/>
                <w:szCs w:val="18"/>
              </w:rPr>
              <w:t>Публикация 2-х материалов в Областной новостной ленте</w:t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30700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19800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57600</w:t>
            </w:r>
          </w:p>
        </w:tc>
      </w:tr>
      <w:tr>
        <w:trPr/>
        <w:tc>
          <w:tcPr>
            <w:tcW w:w="2942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</w:rPr>
              <w:t>Пакет «ЗОЛОТО»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>В пакет входит размещение не более 5</w:t>
            </w:r>
            <w:r>
              <w:rPr>
                <w:b/>
                <w:i/>
                <w:sz w:val="18"/>
                <w:szCs w:val="18"/>
              </w:rPr>
              <w:t xml:space="preserve">-и статей 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и не более </w:t>
            </w:r>
            <w:r>
              <w:rPr>
                <w:b/>
                <w:i/>
                <w:sz w:val="18"/>
                <w:szCs w:val="18"/>
              </w:rPr>
              <w:t>25-ти новостей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 xml:space="preserve">. Внимание! </w:t>
            </w:r>
            <w:r>
              <w:rPr>
                <w:b/>
                <w:i/>
                <w:color w:val="548DD4" w:themeColor="text2" w:themeTint="99"/>
                <w:sz w:val="18"/>
                <w:szCs w:val="18"/>
              </w:rPr>
              <w:t>Публикация 4-х материалов в Областной новостной ленте</w:t>
            </w:r>
          </w:p>
        </w:tc>
        <w:tc>
          <w:tcPr>
            <w:tcW w:w="212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60000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42000</w:t>
            </w:r>
          </w:p>
        </w:tc>
        <w:tc>
          <w:tcPr>
            <w:tcW w:w="212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96000</w:t>
            </w:r>
          </w:p>
        </w:tc>
      </w:tr>
    </w:tbl>
    <w:p>
      <w:pPr>
        <w:pStyle w:val="ListParagraph"/>
        <w:numPr>
          <w:ilvl w:val="0"/>
          <w:numId w:val="2"/>
        </w:numPr>
        <w:rPr/>
      </w:pPr>
      <w:r>
        <w:rPr/>
        <w:t xml:space="preserve">Новость - </w:t>
      </w:r>
      <w:r>
        <w:rPr>
          <w:i/>
          <w:color w:val="808080" w:themeColor="background1" w:themeShade="80"/>
          <w:sz w:val="18"/>
          <w:szCs w:val="18"/>
        </w:rPr>
        <w:t xml:space="preserve">Материал объемом до </w:t>
      </w:r>
      <w:r>
        <w:rPr>
          <w:b/>
          <w:i/>
          <w:color w:val="808080" w:themeColor="background1" w:themeShade="80"/>
          <w:sz w:val="18"/>
          <w:szCs w:val="18"/>
        </w:rPr>
        <w:t>1000 знаков</w:t>
      </w:r>
      <w:r>
        <w:rPr>
          <w:i/>
          <w:color w:val="808080" w:themeColor="background1" w:themeShade="80"/>
          <w:sz w:val="18"/>
          <w:szCs w:val="18"/>
        </w:rPr>
        <w:t xml:space="preserve"> с включением </w:t>
      </w:r>
      <w:r>
        <w:rPr>
          <w:b/>
          <w:i/>
          <w:color w:val="808080" w:themeColor="background1" w:themeShade="80"/>
          <w:sz w:val="18"/>
          <w:szCs w:val="18"/>
        </w:rPr>
        <w:t>фотографий</w:t>
      </w:r>
      <w:r>
        <w:rPr>
          <w:i/>
          <w:color w:val="808080" w:themeColor="background1" w:themeShade="80"/>
          <w:sz w:val="18"/>
          <w:szCs w:val="18"/>
        </w:rPr>
        <w:t xml:space="preserve"> количеством – </w:t>
      </w:r>
      <w:r>
        <w:rPr>
          <w:b/>
          <w:i/>
          <w:color w:val="808080" w:themeColor="background1" w:themeShade="80"/>
          <w:sz w:val="18"/>
          <w:szCs w:val="18"/>
        </w:rPr>
        <w:t>до трех.</w:t>
      </w:r>
    </w:p>
    <w:p>
      <w:pPr>
        <w:pStyle w:val="ListParagraph"/>
        <w:numPr>
          <w:ilvl w:val="0"/>
          <w:numId w:val="2"/>
        </w:numPr>
        <w:rPr/>
      </w:pPr>
      <w:r>
        <w:rPr/>
        <w:t xml:space="preserve">Статьи - </w:t>
      </w:r>
      <w:r>
        <w:rPr>
          <w:i/>
          <w:color w:val="808080" w:themeColor="background1" w:themeShade="80"/>
          <w:sz w:val="18"/>
          <w:szCs w:val="18"/>
        </w:rPr>
        <w:t>Материал объемом до 5</w:t>
      </w:r>
      <w:r>
        <w:rPr>
          <w:b/>
          <w:i/>
          <w:color w:val="808080" w:themeColor="background1" w:themeShade="80"/>
          <w:sz w:val="18"/>
          <w:szCs w:val="18"/>
        </w:rPr>
        <w:t>000 знаков</w:t>
      </w:r>
      <w:r>
        <w:rPr>
          <w:i/>
          <w:color w:val="808080" w:themeColor="background1" w:themeShade="80"/>
          <w:sz w:val="18"/>
          <w:szCs w:val="18"/>
        </w:rPr>
        <w:t xml:space="preserve"> с включением </w:t>
      </w:r>
      <w:r>
        <w:rPr>
          <w:b/>
          <w:i/>
          <w:color w:val="808080" w:themeColor="background1" w:themeShade="80"/>
          <w:sz w:val="18"/>
          <w:szCs w:val="18"/>
        </w:rPr>
        <w:t xml:space="preserve">фотографий </w:t>
      </w:r>
      <w:r>
        <w:rPr>
          <w:i/>
          <w:color w:val="808080" w:themeColor="background1" w:themeShade="80"/>
          <w:sz w:val="18"/>
          <w:szCs w:val="18"/>
        </w:rPr>
        <w:t xml:space="preserve">количеством – </w:t>
      </w:r>
      <w:r>
        <w:rPr>
          <w:b/>
          <w:i/>
          <w:color w:val="808080" w:themeColor="background1" w:themeShade="80"/>
          <w:sz w:val="18"/>
          <w:szCs w:val="18"/>
        </w:rPr>
        <w:t>до пяти. Мнения экспертов, аналитика.</w:t>
      </w:r>
    </w:p>
    <w:p>
      <w:pPr>
        <w:pStyle w:val="ListParagraph"/>
        <w:ind w:left="1080" w:hanging="0"/>
        <w:rPr/>
      </w:pPr>
      <w:r>
        <w:rPr/>
      </w:r>
    </w:p>
    <w:p>
      <w:pPr>
        <w:pStyle w:val="ListParagraph"/>
        <w:ind w:left="0" w:hanging="0"/>
        <w:rPr/>
      </w:pPr>
      <w:r>
        <w:rPr/>
        <w:t>Внимание! Редакция оставляет за собой право отказать в размещении материала, имеющего очевидно местное значение, в областной ленте.</w:t>
      </w:r>
    </w:p>
    <w:p>
      <w:pPr>
        <w:pStyle w:val="Normal"/>
        <w:jc w:val="center"/>
        <w:rPr>
          <w:b/>
          <w:b/>
          <w:color w:val="808080" w:themeColor="background1" w:themeShade="80"/>
          <w:sz w:val="24"/>
          <w:szCs w:val="24"/>
        </w:rPr>
      </w:pPr>
      <w:r>
        <w:rPr>
          <w:b/>
          <w:color w:val="808080" w:themeColor="background1" w:themeShade="80"/>
          <w:sz w:val="24"/>
          <w:szCs w:val="24"/>
        </w:rPr>
      </w:r>
    </w:p>
    <w:p>
      <w:pPr>
        <w:pStyle w:val="Normal"/>
        <w:jc w:val="center"/>
        <w:rPr>
          <w:b/>
          <w:b/>
          <w:color w:val="808080" w:themeColor="background1" w:themeShade="80"/>
          <w:sz w:val="24"/>
          <w:szCs w:val="24"/>
        </w:rPr>
      </w:pPr>
      <w:r>
        <w:rPr>
          <w:b/>
          <w:color w:val="808080" w:themeColor="background1" w:themeShade="80"/>
          <w:sz w:val="24"/>
          <w:szCs w:val="24"/>
        </w:rPr>
        <w:t>Расценки на изготовление рекламно-информационных материалов</w:t>
      </w:r>
    </w:p>
    <w:tbl>
      <w:tblPr>
        <w:tblStyle w:val="af4"/>
        <w:tblW w:w="9322" w:type="dxa"/>
        <w:jc w:val="left"/>
        <w:tblInd w:w="544" w:type="dxa"/>
        <w:tblCellMar>
          <w:top w:w="0" w:type="dxa"/>
          <w:left w:w="78" w:type="dxa"/>
          <w:bottom w:w="0" w:type="dxa"/>
          <w:right w:w="108" w:type="dxa"/>
        </w:tblCellMar>
        <w:tblLook w:val="04a0"/>
      </w:tblPr>
      <w:tblGrid>
        <w:gridCol w:w="5071"/>
        <w:gridCol w:w="4250"/>
      </w:tblGrid>
      <w:tr>
        <w:trPr/>
        <w:tc>
          <w:tcPr>
            <w:tcW w:w="507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Услуга</w:t>
            </w:r>
          </w:p>
        </w:tc>
        <w:tc>
          <w:tcPr>
            <w:tcW w:w="425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Стоимость (р.)</w:t>
            </w:r>
          </w:p>
        </w:tc>
      </w:tr>
      <w:tr>
        <w:trPr/>
        <w:tc>
          <w:tcPr>
            <w:tcW w:w="507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Новость</w:t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  <w:sz w:val="18"/>
                <w:szCs w:val="18"/>
              </w:rPr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Материал объемом до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1000 знаков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 с включением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фотографий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 количеством –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до трех.</w:t>
            </w:r>
          </w:p>
        </w:tc>
        <w:tc>
          <w:tcPr>
            <w:tcW w:w="425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1800</w:t>
            </w:r>
          </w:p>
        </w:tc>
      </w:tr>
      <w:tr>
        <w:trPr/>
        <w:tc>
          <w:tcPr>
            <w:tcW w:w="507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</w:rPr>
              <w:t>Статья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>Материал объемом до 5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000 знаков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 с включением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 xml:space="preserve">фотографий 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количеством –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до пяти. Мнения экспертов, аналитика.</w:t>
            </w:r>
          </w:p>
        </w:tc>
        <w:tc>
          <w:tcPr>
            <w:tcW w:w="425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4200</w:t>
            </w:r>
          </w:p>
        </w:tc>
      </w:tr>
      <w:tr>
        <w:trPr/>
        <w:tc>
          <w:tcPr>
            <w:tcW w:w="507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Интервью</w:t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</w:rPr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Материал объемом до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3000 знаков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 с включением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 xml:space="preserve">фотографий 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 xml:space="preserve">количеством – </w:t>
            </w:r>
            <w:r>
              <w:rPr>
                <w:b/>
                <w:i/>
                <w:color w:val="808080" w:themeColor="background1" w:themeShade="80"/>
                <w:sz w:val="18"/>
                <w:szCs w:val="18"/>
              </w:rPr>
              <w:t>до пяти.</w:t>
            </w:r>
          </w:p>
        </w:tc>
        <w:tc>
          <w:tcPr>
            <w:tcW w:w="425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6200</w:t>
            </w:r>
          </w:p>
        </w:tc>
      </w:tr>
      <w:tr>
        <w:trPr/>
        <w:tc>
          <w:tcPr>
            <w:tcW w:w="507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Фоторепортаж</w:t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i/>
                <w:color w:val="808080" w:themeColor="background1" w:themeShade="80"/>
                <w:sz w:val="18"/>
                <w:szCs w:val="18"/>
              </w:rPr>
              <w:t>До 20-ти фотографий</w:t>
            </w:r>
          </w:p>
          <w:p>
            <w:pPr>
              <w:pStyle w:val="Normal"/>
              <w:spacing w:lineRule="auto" w:line="240"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25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4800 (В городах: </w:t>
            </w:r>
            <w:r>
              <w:rPr>
                <w:b/>
                <w:color w:val="808080" w:themeColor="background1" w:themeShade="80"/>
                <w:sz w:val="18"/>
                <w:szCs w:val="18"/>
              </w:rPr>
              <w:t>Аша, Златоуст, Кыштым,Миасс,Озерск , Троицк,Трехгорный, Чебаркуль, Усть-Катав, Южноуральск</w:t>
            </w:r>
            <w:r>
              <w:rPr/>
              <w:t>)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6200 (В городах:</w:t>
            </w:r>
            <w:r>
              <w:rPr>
                <w:b/>
                <w:color w:val="808080" w:themeColor="background1" w:themeShade="80"/>
                <w:sz w:val="18"/>
                <w:szCs w:val="18"/>
              </w:rPr>
              <w:t xml:space="preserve"> Магнитогорск, Челябинск</w:t>
            </w:r>
            <w:r>
              <w:rPr/>
              <w:t>)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</w:tbl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eastAsia="Times New Roman" w:cs="Arial"/>
          <w:b/>
          <w:b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sz w:val="28"/>
          <w:szCs w:val="28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Тарифы на размещение баннеров:</w:t>
      </w:r>
    </w:p>
    <w:tbl>
      <w:tblPr>
        <w:tblW w:w="9961" w:type="dxa"/>
        <w:jc w:val="left"/>
        <w:tblInd w:w="691" w:type="dxa"/>
        <w:tblCellMar>
          <w:top w:w="0" w:type="dxa"/>
          <w:left w:w="78" w:type="dxa"/>
          <w:bottom w:w="0" w:type="dxa"/>
          <w:right w:w="108" w:type="dxa"/>
        </w:tblCellMar>
        <w:tblLook w:val="04a0"/>
      </w:tblPr>
      <w:tblGrid>
        <w:gridCol w:w="1564"/>
        <w:gridCol w:w="1451"/>
        <w:gridCol w:w="2740"/>
        <w:gridCol w:w="1685"/>
        <w:gridCol w:w="2521"/>
      </w:tblGrid>
      <w:tr>
        <w:trPr/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Размер (</w:t>
            </w:r>
            <w:r>
              <w:rPr>
                <w:b/>
                <w:sz w:val="20"/>
                <w:szCs w:val="20"/>
                <w:lang w:val="en-US"/>
              </w:rPr>
              <w:t>pxl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Расположение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Статус</w:t>
            </w:r>
          </w:p>
        </w:tc>
        <w:tc>
          <w:tcPr>
            <w:tcW w:w="2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 одной недели размещения (р)</w:t>
            </w:r>
          </w:p>
        </w:tc>
      </w:tr>
      <w:tr>
        <w:trPr/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Баннер № 1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710(937)х90</w:t>
            </w:r>
          </w:p>
        </w:tc>
        <w:tc>
          <w:tcPr>
            <w:tcW w:w="2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На всех страницах сайта вверху </w:t>
            </w:r>
          </w:p>
        </w:tc>
        <w:tc>
          <w:tcPr>
            <w:tcW w:w="1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 xml:space="preserve">Сквозной </w:t>
            </w:r>
            <w:r>
              <w:rPr>
                <w:b/>
              </w:rPr>
              <w:t>*</w:t>
            </w:r>
          </w:p>
        </w:tc>
        <w:tc>
          <w:tcPr>
            <w:tcW w:w="2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Аша: 2000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Чебаркуль: 2400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Кыштым: 3000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Троицк: 3000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Южноуральск: 3000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Златоуст: 4200 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Миасс: 4200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Челябинск: 6000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color w:val="FF0000"/>
              </w:rPr>
              <w:t>Все города: 14400</w:t>
            </w:r>
          </w:p>
        </w:tc>
      </w:tr>
      <w:tr>
        <w:trPr/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Баннер № 2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280(357)х300</w:t>
            </w:r>
          </w:p>
        </w:tc>
        <w:tc>
          <w:tcPr>
            <w:tcW w:w="2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На всех страницах сайта вверху, в правой колонке</w:t>
            </w:r>
          </w:p>
        </w:tc>
        <w:tc>
          <w:tcPr>
            <w:tcW w:w="1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 xml:space="preserve">Сквозной </w:t>
            </w:r>
            <w:r>
              <w:rPr>
                <w:b/>
              </w:rPr>
              <w:t>*</w:t>
            </w:r>
          </w:p>
        </w:tc>
        <w:tc>
          <w:tcPr>
            <w:tcW w:w="2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Аша: 1800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Чебаркуль: 2000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Кыштым: 2400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Троицк: 2400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Южноуральск: 2400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Златоуст: 3300 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Миасс: 3300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Челябинск: 4800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color w:val="FF0000"/>
              </w:rPr>
              <w:t>Все города: 10200</w:t>
            </w:r>
          </w:p>
        </w:tc>
      </w:tr>
      <w:tr>
        <w:trPr/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Баннер № 5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960(1170)х90</w:t>
            </w:r>
          </w:p>
        </w:tc>
        <w:tc>
          <w:tcPr>
            <w:tcW w:w="2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На всех страницах сайта, внизу страницы</w:t>
            </w:r>
          </w:p>
        </w:tc>
        <w:tc>
          <w:tcPr>
            <w:tcW w:w="1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 xml:space="preserve">Сквозной </w:t>
            </w:r>
            <w:r>
              <w:rPr>
                <w:b/>
              </w:rPr>
              <w:t>*</w:t>
            </w:r>
          </w:p>
        </w:tc>
        <w:tc>
          <w:tcPr>
            <w:tcW w:w="2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Аша: 810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Чебаркуль: 960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Кыштым: 1140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Троицк: 1140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Южноуральск: 1140 р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Златоуст: 1440 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Миасс: 1440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Челябинск: 2400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color w:val="FF0000"/>
              </w:rPr>
              <w:t>Все города: 6000</w:t>
            </w:r>
          </w:p>
        </w:tc>
      </w:tr>
    </w:tbl>
    <w:p>
      <w:pPr>
        <w:pStyle w:val="ListParagraph"/>
        <w:numPr>
          <w:ilvl w:val="0"/>
          <w:numId w:val="1"/>
        </w:numPr>
        <w:rPr/>
      </w:pPr>
      <w:r>
        <w:rPr/>
        <w:t>Сквозной баннер – баннер, транслируемый на всех страницах сайта.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773" w:type="dxa"/>
        <w:jc w:val="left"/>
        <w:tblInd w:w="691" w:type="dxa"/>
        <w:tblCellMar>
          <w:top w:w="0" w:type="dxa"/>
          <w:left w:w="78" w:type="dxa"/>
          <w:bottom w:w="0" w:type="dxa"/>
          <w:right w:w="108" w:type="dxa"/>
        </w:tblCellMar>
        <w:tblLook w:val="04a0"/>
      </w:tblPr>
      <w:tblGrid>
        <w:gridCol w:w="1377"/>
        <w:gridCol w:w="1335"/>
        <w:gridCol w:w="2822"/>
        <w:gridCol w:w="1698"/>
        <w:gridCol w:w="2541"/>
      </w:tblGrid>
      <w:tr>
        <w:trPr/>
        <w:tc>
          <w:tcPr>
            <w:tcW w:w="1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Размер (</w:t>
            </w:r>
            <w:r>
              <w:rPr>
                <w:b/>
                <w:sz w:val="20"/>
                <w:szCs w:val="20"/>
                <w:lang w:val="en-US"/>
              </w:rPr>
              <w:t>pxl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Расположение</w:t>
            </w:r>
          </w:p>
        </w:tc>
        <w:tc>
          <w:tcPr>
            <w:tcW w:w="1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Статус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 одной недели размещения (р)</w:t>
            </w:r>
          </w:p>
        </w:tc>
      </w:tr>
      <w:tr>
        <w:trPr/>
        <w:tc>
          <w:tcPr>
            <w:tcW w:w="1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Баннер № 3</w:t>
            </w:r>
          </w:p>
        </w:tc>
        <w:tc>
          <w:tcPr>
            <w:tcW w:w="1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400(743)х90</w:t>
            </w:r>
          </w:p>
        </w:tc>
        <w:tc>
          <w:tcPr>
            <w:tcW w:w="2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Главная страница, под новостным блоком</w:t>
            </w:r>
          </w:p>
        </w:tc>
        <w:tc>
          <w:tcPr>
            <w:tcW w:w="1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Только на главной странице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Аша: 1600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Чебаркуль: 1800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Кыштым: 2000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Троицк: 2000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Южноуральск: 2000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Златоуст: 2400 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Миасс: 2400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Челябинск: 3600р.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color w:val="FF0000"/>
              </w:rPr>
              <w:t>Все города: 6000</w:t>
            </w:r>
          </w:p>
        </w:tc>
      </w:tr>
      <w:tr>
        <w:trPr/>
        <w:tc>
          <w:tcPr>
            <w:tcW w:w="1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Баннер № 4</w:t>
            </w:r>
          </w:p>
        </w:tc>
        <w:tc>
          <w:tcPr>
            <w:tcW w:w="1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357х300</w:t>
            </w:r>
          </w:p>
        </w:tc>
        <w:tc>
          <w:tcPr>
            <w:tcW w:w="2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Главная страница, справа от новостной ленты</w:t>
            </w:r>
          </w:p>
        </w:tc>
        <w:tc>
          <w:tcPr>
            <w:tcW w:w="1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Только на главной странице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Аша: 1200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Чебаркуль: 1600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Кыштым: 1600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Троицк: 1600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Южноуральск: 1600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Златоуст: 2100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Миасс: 2100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Челябинск: 3000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color w:val="FF0000"/>
              </w:rPr>
              <w:t>Все города: 6200</w:t>
            </w:r>
          </w:p>
        </w:tc>
      </w:tr>
      <w:tr>
        <w:trPr>
          <w:trHeight w:val="2473" w:hRule="atLeast"/>
        </w:trPr>
        <w:tc>
          <w:tcPr>
            <w:tcW w:w="1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Баннер № 6</w:t>
            </w:r>
          </w:p>
        </w:tc>
        <w:tc>
          <w:tcPr>
            <w:tcW w:w="1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357х300</w:t>
            </w:r>
          </w:p>
        </w:tc>
        <w:tc>
          <w:tcPr>
            <w:tcW w:w="2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Вкладка новости, справа от новостной ленты</w:t>
            </w:r>
          </w:p>
        </w:tc>
        <w:tc>
          <w:tcPr>
            <w:tcW w:w="1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Сквозной* (кроме главной страницы)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widowControl/>
              <w:bidi w:val="0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Аша: 960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Чебаркуль: 1400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Кыштым: 1400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Троицк: 1400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Южноуральск: 1400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Златоуст: 1900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Миасс: 1900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Челябинск: 3000 р.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bookmarkStart w:id="0" w:name="_GoBack"/>
            <w:bookmarkEnd w:id="0"/>
            <w:r>
              <w:rPr>
                <w:b/>
                <w:color w:val="FF0000"/>
              </w:rPr>
              <w:t>Все города: 6700 р.</w:t>
            </w:r>
          </w:p>
        </w:tc>
      </w:tr>
    </w:tbl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b/>
          <w:b/>
          <w:i/>
          <w:i/>
          <w:color w:val="0070C0"/>
          <w:sz w:val="32"/>
          <w:szCs w:val="32"/>
        </w:rPr>
      </w:pP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</w:rPr>
        <w:t xml:space="preserve">Схема расположения баннеров на портале </w:t>
      </w: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  <w:lang w:val="en-US"/>
        </w:rPr>
        <w:t>U</w:t>
      </w: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</w:rPr>
        <w:t>24.</w:t>
      </w: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  <w:lang w:val="en-US"/>
        </w:rPr>
        <w:t>Ru</w:t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/>
        <w:drawing>
          <wp:inline distT="0" distB="0" distL="0" distR="0">
            <wp:extent cx="4846320" cy="933450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color w:val="808080" w:themeColor="background1" w:themeShade="80"/>
          <w:sz w:val="24"/>
          <w:szCs w:val="24"/>
        </w:rPr>
      </w:pP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color w:val="808080" w:themeColor="background1" w:themeShade="80"/>
          <w:sz w:val="24"/>
          <w:szCs w:val="24"/>
        </w:rPr>
      </w:pPr>
      <w:r>
        <w:rPr/>
        <w:drawing>
          <wp:inline distT="0" distB="0" distL="0" distR="0">
            <wp:extent cx="5631815" cy="9015095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90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color w:val="808080" w:themeColor="background1" w:themeShade="80"/>
          <w:sz w:val="24"/>
          <w:szCs w:val="24"/>
        </w:rPr>
      </w:pP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color w:val="808080" w:themeColor="background1" w:themeShade="80"/>
          <w:sz w:val="24"/>
          <w:szCs w:val="24"/>
        </w:rPr>
      </w:pP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color w:val="808080" w:themeColor="background1" w:themeShade="80"/>
          <w:sz w:val="24"/>
          <w:szCs w:val="24"/>
        </w:rPr>
      </w:pP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</w:rPr>
        <w:t>Раздел «Наш город»</w:t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color w:val="808080" w:themeColor="background1" w:themeShade="80"/>
          <w:sz w:val="24"/>
          <w:szCs w:val="24"/>
        </w:rPr>
      </w:pPr>
      <w:r>
        <w:rPr/>
        <w:drawing>
          <wp:inline distT="0" distB="0" distL="0" distR="0">
            <wp:extent cx="6645910" cy="5632450"/>
            <wp:effectExtent l="0" t="0" r="0" b="0"/>
            <wp:docPr id="5" name="Рисунок 3" descr="shema ba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shema banner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color w:val="808080" w:themeColor="background1" w:themeShade="80"/>
          <w:sz w:val="24"/>
          <w:szCs w:val="24"/>
        </w:rPr>
      </w:pPr>
      <w:r>
        <w:rPr>
          <w:rFonts w:cs="Arial" w:ascii="Arial" w:hAnsi="Arial"/>
          <w:b/>
          <w:i/>
          <w:color w:val="808080" w:themeColor="background1" w:themeShade="80"/>
          <w:sz w:val="24"/>
          <w:szCs w:val="24"/>
        </w:rPr>
      </w:r>
    </w:p>
    <w:p>
      <w:pPr>
        <w:pStyle w:val="NormalWeb"/>
        <w:spacing w:before="280" w:after="280"/>
        <w:rPr>
          <w:rStyle w:val="Strong"/>
          <w:i/>
          <w:i/>
          <w:iCs/>
        </w:rPr>
      </w:pPr>
      <w:r>
        <w:rPr/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720" w:right="720" w:header="0" w:top="426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602c3"/>
    <w:pPr>
      <w:widowControl/>
      <w:bidi w:val="0"/>
      <w:spacing w:lineRule="auto" w:line="276" w:before="0" w:after="200"/>
      <w:jc w:val="left"/>
    </w:pPr>
    <w:rPr>
      <w:rFonts w:ascii="Calibri" w:hAnsi="Calibri" w:eastAsia="Calibri" w:cs=""/>
      <w:color w:val="00000A"/>
      <w:kern w:val="0"/>
      <w:sz w:val="22"/>
      <w:szCs w:val="22"/>
      <w:lang w:val="ru-RU" w:eastAsia="en-US" w:bidi="ar-SA"/>
    </w:rPr>
  </w:style>
  <w:style w:type="paragraph" w:styleId="1">
    <w:name w:val="Heading 1"/>
    <w:basedOn w:val="Style15"/>
    <w:qFormat/>
    <w:rsid w:val="00665588"/>
    <w:pPr>
      <w:outlineLvl w:val="0"/>
    </w:pPr>
    <w:rPr/>
  </w:style>
  <w:style w:type="paragraph" w:styleId="2">
    <w:name w:val="Heading 2"/>
    <w:basedOn w:val="Style15"/>
    <w:qFormat/>
    <w:rsid w:val="00665588"/>
    <w:pPr>
      <w:outlineLvl w:val="1"/>
    </w:pPr>
    <w:rPr/>
  </w:style>
  <w:style w:type="paragraph" w:styleId="3">
    <w:name w:val="Heading 3"/>
    <w:basedOn w:val="Style15"/>
    <w:qFormat/>
    <w:rsid w:val="00665588"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Интернет-ссылка"/>
    <w:basedOn w:val="DefaultParagraphFont"/>
    <w:uiPriority w:val="99"/>
    <w:semiHidden/>
    <w:unhideWhenUsed/>
    <w:rsid w:val="00c67e90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c67e90"/>
    <w:rPr/>
  </w:style>
  <w:style w:type="character" w:styleId="Style12" w:customStyle="1">
    <w:name w:val="Текст выноски Знак"/>
    <w:basedOn w:val="DefaultParagraphFont"/>
    <w:uiPriority w:val="99"/>
    <w:semiHidden/>
    <w:qFormat/>
    <w:rsid w:val="00446cbe"/>
    <w:rPr>
      <w:rFonts w:ascii="Tahoma" w:hAnsi="Tahoma" w:cs="Tahoma"/>
      <w:sz w:val="16"/>
      <w:szCs w:val="16"/>
    </w:rPr>
  </w:style>
  <w:style w:type="character" w:styleId="Style13" w:customStyle="1">
    <w:name w:val="Верхний колонтитул Знак"/>
    <w:basedOn w:val="DefaultParagraphFont"/>
    <w:uiPriority w:val="99"/>
    <w:qFormat/>
    <w:rsid w:val="009e69f2"/>
    <w:rPr/>
  </w:style>
  <w:style w:type="character" w:styleId="Style14" w:customStyle="1">
    <w:name w:val="Нижний колонтитул Знак"/>
    <w:basedOn w:val="DefaultParagraphFont"/>
    <w:uiPriority w:val="99"/>
    <w:qFormat/>
    <w:rsid w:val="009e69f2"/>
    <w:rPr/>
  </w:style>
  <w:style w:type="character" w:styleId="Strong">
    <w:name w:val="Strong"/>
    <w:basedOn w:val="DefaultParagraphFont"/>
    <w:uiPriority w:val="22"/>
    <w:qFormat/>
    <w:rsid w:val="0057263f"/>
    <w:rPr>
      <w:b/>
      <w:bCs/>
    </w:rPr>
  </w:style>
  <w:style w:type="character" w:styleId="ListLabel1" w:customStyle="1">
    <w:name w:val="ListLabel 1"/>
    <w:qFormat/>
    <w:rsid w:val="00665588"/>
    <w:rPr>
      <w:b w:val="false"/>
    </w:rPr>
  </w:style>
  <w:style w:type="character" w:styleId="ListLabel2" w:customStyle="1">
    <w:name w:val="ListLabel 2"/>
    <w:qFormat/>
    <w:rsid w:val="00665588"/>
    <w:rPr>
      <w:rFonts w:eastAsia="Calibri" w:cs="Times New Roman"/>
    </w:rPr>
  </w:style>
  <w:style w:type="character" w:styleId="ListLabel3" w:customStyle="1">
    <w:name w:val="ListLabel 3"/>
    <w:qFormat/>
    <w:rsid w:val="00665588"/>
    <w:rPr>
      <w:rFonts w:cs="Courier New"/>
    </w:rPr>
  </w:style>
  <w:style w:type="character" w:styleId="ListLabel4" w:customStyle="1">
    <w:name w:val="ListLabel 4"/>
    <w:qFormat/>
    <w:rsid w:val="00665588"/>
    <w:rPr>
      <w:rFonts w:eastAsia="Calibri"/>
    </w:rPr>
  </w:style>
  <w:style w:type="character" w:styleId="ListLabel5" w:customStyle="1">
    <w:name w:val="ListLabel 5"/>
    <w:qFormat/>
    <w:rsid w:val="00665588"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highlight w:val="white"/>
      <w:u w:val="none" w:color="000000"/>
      <w:vertAlign w:val="baseline"/>
    </w:rPr>
  </w:style>
  <w:style w:type="character" w:styleId="ListLabel6" w:customStyle="1">
    <w:name w:val="ListLabel 6"/>
    <w:qFormat/>
    <w:rsid w:val="00665588"/>
    <w:rPr>
      <w:rFonts w:cs="Times New Roman"/>
    </w:rPr>
  </w:style>
  <w:style w:type="character" w:styleId="ListLabel7" w:customStyle="1">
    <w:name w:val="ListLabel 7"/>
    <w:qFormat/>
    <w:rsid w:val="00665588"/>
    <w:rPr>
      <w:rFonts w:cs="Courier New"/>
    </w:rPr>
  </w:style>
  <w:style w:type="character" w:styleId="ListLabel8" w:customStyle="1">
    <w:name w:val="ListLabel 8"/>
    <w:qFormat/>
    <w:rsid w:val="00665588"/>
    <w:rPr>
      <w:rFonts w:cs="Wingdings"/>
    </w:rPr>
  </w:style>
  <w:style w:type="character" w:styleId="ListLabel9" w:customStyle="1">
    <w:name w:val="ListLabel 9"/>
    <w:qFormat/>
    <w:rsid w:val="00665588"/>
    <w:rPr>
      <w:rFonts w:cs="Symbol"/>
    </w:rPr>
  </w:style>
  <w:style w:type="character" w:styleId="ListLabel10" w:customStyle="1">
    <w:name w:val="ListLabel 10"/>
    <w:qFormat/>
    <w:rsid w:val="00665588"/>
    <w:rPr/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Wingdings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Wingdings"/>
    </w:rPr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Wingdings"/>
    </w:rPr>
  </w:style>
  <w:style w:type="character" w:styleId="ListLabel26">
    <w:name w:val="ListLabel 26"/>
    <w:qFormat/>
    <w:rPr>
      <w:rFonts w:cs="Symbol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Wingdings"/>
    </w:rPr>
  </w:style>
  <w:style w:type="character" w:styleId="ListLabel30">
    <w:name w:val="ListLabel 30"/>
    <w:qFormat/>
    <w:rPr>
      <w:rFonts w:cs="Symbol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ascii="Arial" w:hAnsi="Arial" w:eastAsia="Times New Roman" w:cs="Arial"/>
      <w:sz w:val="28"/>
      <w:szCs w:val="28"/>
      <w:lang w:eastAsia="ru-RU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Symbol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Symbol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Symbol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Wingdings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ascii="Arial" w:hAnsi="Arial" w:eastAsia="Times New Roman" w:cs="Arial"/>
      <w:sz w:val="28"/>
      <w:szCs w:val="28"/>
      <w:lang w:eastAsia="ru-RU"/>
    </w:rPr>
  </w:style>
  <w:style w:type="paragraph" w:styleId="Style15" w:customStyle="1">
    <w:name w:val="Заголовок"/>
    <w:basedOn w:val="Normal"/>
    <w:next w:val="Style16"/>
    <w:qFormat/>
    <w:rsid w:val="00665588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rsid w:val="00665588"/>
    <w:pPr>
      <w:spacing w:lineRule="auto" w:line="288" w:before="0" w:after="140"/>
    </w:pPr>
    <w:rPr/>
  </w:style>
  <w:style w:type="paragraph" w:styleId="Style17">
    <w:name w:val="List"/>
    <w:basedOn w:val="Style16"/>
    <w:rsid w:val="00665588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Style20" w:customStyle="1">
    <w:name w:val="Title"/>
    <w:basedOn w:val="Style15"/>
    <w:qFormat/>
    <w:rsid w:val="00665588"/>
    <w:pPr/>
    <w:rPr/>
  </w:style>
  <w:style w:type="paragraph" w:styleId="Indexheading">
    <w:name w:val="index heading"/>
    <w:basedOn w:val="Normal"/>
    <w:qFormat/>
    <w:rsid w:val="00665588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c67e9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rsid w:val="00446cb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Header"/>
    <w:basedOn w:val="Normal"/>
    <w:uiPriority w:val="99"/>
    <w:unhideWhenUsed/>
    <w:rsid w:val="009e69f2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2">
    <w:name w:val="Footer"/>
    <w:basedOn w:val="Normal"/>
    <w:uiPriority w:val="99"/>
    <w:unhideWhenUsed/>
    <w:rsid w:val="009e69f2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57263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3" w:customStyle="1">
    <w:name w:val="Блочная цитата"/>
    <w:basedOn w:val="Normal"/>
    <w:qFormat/>
    <w:rsid w:val="00665588"/>
    <w:pPr/>
    <w:rPr/>
  </w:style>
  <w:style w:type="paragraph" w:styleId="Style24">
    <w:name w:val="Subtitle"/>
    <w:basedOn w:val="Style15"/>
    <w:qFormat/>
    <w:rsid w:val="00665588"/>
    <w:pPr/>
    <w:rPr/>
  </w:style>
  <w:style w:type="paragraph" w:styleId="Style25">
    <w:name w:val="Содержимое таблицы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2"/>
    <w:uiPriority w:val="59"/>
    <w:rsid w:val="00e41581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DF2C0-6EE4-4F5F-866E-1D066E0B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Application>LibreOffice/6.2.4.2$Windows_X86_64 LibreOffice_project/2412653d852ce75f65fbfa83fb7e7b669a126d64</Application>
  <Pages>14</Pages>
  <Words>1185</Words>
  <Characters>7369</Characters>
  <CharactersWithSpaces>8385</CharactersWithSpaces>
  <Paragraphs>234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2015-02-10T06:17:00Z</dcterms:created>
  <dc:creator>black</dc:creator>
  <dc:description/>
  <dc:language>ru-RU</dc:language>
  <cp:lastModifiedBy/>
  <dcterms:modified xsi:type="dcterms:W3CDTF">2021-10-14T11:10:25Z</dcterms:modified>
  <cp:revision>123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